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2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 w:bidi="ar"/>
        </w:rPr>
        <w:t>渠道代理商合作协议</w:t>
      </w:r>
    </w:p>
    <w:p w14:paraId="713D1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/>
        <w:jc w:val="right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协议编号：AIPC-________________________</w:t>
      </w:r>
    </w:p>
    <w:p w14:paraId="4E740D1B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甲方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授权方</w:t>
      </w:r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hint="eastAsia" w:ascii="微软雅黑" w:hAnsi="微软雅黑" w:eastAsia="微软雅黑" w:cs="微软雅黑"/>
        </w:rPr>
        <w:t>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乙方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被授权方</w:t>
      </w:r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hint="eastAsia" w:ascii="微软雅黑" w:hAnsi="微软雅黑" w:eastAsia="微软雅黑" w:cs="微软雅黑"/>
        </w:rPr>
        <w:t>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28D51652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统一社会信用代码：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统一社会信用代码：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0AEE4EF8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法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/授权代表：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法</w:t>
      </w:r>
      <w:r>
        <w:rPr>
          <w:rFonts w:hint="eastAsia" w:ascii="微软雅黑" w:hAnsi="微软雅黑" w:eastAsia="微软雅黑" w:cs="微软雅黑"/>
          <w:lang w:val="en-US" w:eastAsia="zh-CN"/>
        </w:rPr>
        <w:t>人</w:t>
      </w:r>
      <w:r>
        <w:rPr>
          <w:rFonts w:hint="eastAsia" w:ascii="微软雅黑" w:hAnsi="微软雅黑" w:eastAsia="微软雅黑" w:cs="微软雅黑"/>
        </w:rPr>
        <w:t>/授权代表：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42B3B448">
      <w:pPr>
        <w:pStyle w:val="11"/>
        <w:spacing w:line="360" w:lineRule="auto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联系电话：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</w:rPr>
        <w:t>联系电话：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ab/>
      </w:r>
    </w:p>
    <w:p w14:paraId="2D094180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合作宗旨与依据</w:t>
      </w:r>
    </w:p>
    <w:p w14:paraId="2042789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甲乙双方本着 “平等自愿、互利共赢、长期稳定” 的原则，就乙方作为甲方指定渠道代理商，推广销售甲方旗下软件产品事宜，依据《中华人民共和国民法典》《中华人民共和国反不正当竞争法》等相关法律法规，达成如下协议，以资共同信守。</w:t>
      </w:r>
    </w:p>
    <w:p w14:paraId="7640014A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授权范围与权限</w:t>
      </w:r>
    </w:p>
    <w:p w14:paraId="2248C77D">
      <w:pPr>
        <w:pStyle w:val="3"/>
        <w:widowControl/>
        <w:numPr>
          <w:ilvl w:val="0"/>
          <w:numId w:val="2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授权区域</w:t>
      </w:r>
    </w:p>
    <w:p w14:paraId="414FE6FB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 xml:space="preserve">甲方授权乙方在 </w:t>
      </w:r>
      <w:r>
        <w:rPr>
          <w:rStyle w:val="16"/>
          <w:rFonts w:hint="eastAsia"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________________________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（省 / 市 / 自治区 / 全国）行政区域内，作为甲方渠道代理商，开展软件产品的推广、销售及相关服务工作。未经甲方书面同意，乙方不得超出本约定区域开展业务，不得跨区域窜货或发展下级代理商。</w:t>
      </w:r>
    </w:p>
    <w:p w14:paraId="534AB461">
      <w:pPr>
        <w:pStyle w:val="3"/>
        <w:widowControl/>
        <w:numPr>
          <w:ilvl w:val="0"/>
          <w:numId w:val="2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授权产品范围</w:t>
      </w:r>
    </w:p>
    <w:p w14:paraId="149D40E1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甲方授权乙方推广销售的软件产品清单如下（乙方可选择 1 项或多项，勾选为确认选择）：□ 获客截流工具（全功能版）□ 客轻松智能增长系统（门店版 / 企业版）□ GEO AI 优化系统（基础版 / 高级版）□ 碰碰 AI 千人探店系统（医疗版 / 传统行业版）□ 其他：________________________（需甲方书面确认补充）</w:t>
      </w:r>
    </w:p>
    <w:p w14:paraId="2D3ED6C7">
      <w:pPr>
        <w:pStyle w:val="3"/>
        <w:widowControl/>
        <w:numPr>
          <w:ilvl w:val="0"/>
          <w:numId w:val="2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授权权限</w:t>
      </w:r>
    </w:p>
    <w:p w14:paraId="26BAE87B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推广权：乙方有权在授权区域内通过合法渠道（包括但不限于线下推广、线上平台、客户转介绍等）推广甲方软件产品，宣传甲方品牌及产品优势；</w:t>
      </w:r>
    </w:p>
    <w:p w14:paraId="2736B274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销售权：乙方有权代表甲方与客户签订产品销售合同（需使用甲方统一合同模板），按甲方规定的价格体系收取客户款项（或引导客户直接向甲方支付）；</w:t>
      </w:r>
    </w:p>
    <w:p w14:paraId="3FCA3BF6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服务权：乙方有权为授权区域内的客户提供基础咨询、安装指导、使用培训等售后服务（复杂技术问题需转介甲方技术团队处理）；</w:t>
      </w:r>
    </w:p>
    <w:p w14:paraId="5B8222B9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知情权：乙方有权获取甲方产品更新信息、营销政策、价格调整通知及相关培训支持。</w:t>
      </w:r>
    </w:p>
    <w:p w14:paraId="444361DA">
      <w:pPr>
        <w:pStyle w:val="3"/>
        <w:widowControl/>
        <w:numPr>
          <w:ilvl w:val="0"/>
          <w:numId w:val="2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授权期限</w:t>
      </w:r>
    </w:p>
    <w:p w14:paraId="1876BE2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 xml:space="preserve">本协议授权期限为 </w:t>
      </w:r>
      <w:r>
        <w:rPr>
          <w:rStyle w:val="16"/>
          <w:rFonts w:hint="eastAsia"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__________年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，自 __________年____月____日起至 __________年____月____日止。协议到期前 30 日，乙方可向甲方提出续约申请，经甲方审核通过后，双方另行签订续约协议；未提出续约或审核未通过的，本协议到期后自动终止。</w:t>
      </w:r>
    </w:p>
    <w:p w14:paraId="3CD51EA8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产品选择与合作细则</w:t>
      </w:r>
    </w:p>
    <w:p w14:paraId="773363DF">
      <w:pPr>
        <w:pStyle w:val="3"/>
        <w:widowControl/>
        <w:numPr>
          <w:ilvl w:val="0"/>
          <w:numId w:val="4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产品选择确认</w:t>
      </w:r>
    </w:p>
    <w:p w14:paraId="57DE944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乙方首次合作需确定核心推广产品（可多选），具体如下：</w:t>
      </w:r>
    </w:p>
    <w:p w14:paraId="076631F4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核心产品 1：________________________（产品名称），计划首年销售目标：__________套；</w:t>
      </w:r>
    </w:p>
    <w:p w14:paraId="23CC29B7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核心产品 2：________________________（产品名称），计划首年销售目标：__________套；</w:t>
      </w:r>
    </w:p>
    <w:p w14:paraId="52B2C11D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备选产品：________________________（产品名称），计划首年销售目标：__________套。</w:t>
      </w:r>
    </w:p>
    <w:p w14:paraId="0980491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乙方如需新增或变更授权产品，需提前 15 个工作日向甲方提交书面申请，甲方在 5 个工作日内予以答复，同意后双方签订补充协议确认。</w:t>
      </w:r>
    </w:p>
    <w:p w14:paraId="163CEFF1">
      <w:pPr>
        <w:pStyle w:val="3"/>
        <w:widowControl/>
        <w:numPr>
          <w:ilvl w:val="0"/>
          <w:numId w:val="4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产品供应与价格</w:t>
      </w:r>
    </w:p>
    <w:p w14:paraId="557FFB4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甲方按以下价格体系向乙方提供产品（不含税，含税需另加__________% 税率）：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71"/>
        <w:gridCol w:w="2311"/>
        <w:gridCol w:w="2480"/>
        <w:gridCol w:w="2664"/>
      </w:tblGrid>
      <w:tr w14:paraId="7670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554F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 w14:paraId="36849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市场指导价（元 / 套）</w:t>
            </w:r>
          </w:p>
        </w:tc>
        <w:tc>
          <w:tcPr>
            <w:tcW w:w="0" w:type="auto"/>
            <w:shd w:val="clear"/>
            <w:vAlign w:val="center"/>
          </w:tcPr>
          <w:p w14:paraId="7F38F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代理商供货价（元 / 套）</w:t>
            </w:r>
          </w:p>
        </w:tc>
        <w:tc>
          <w:tcPr>
            <w:tcW w:w="0" w:type="auto"/>
            <w:shd w:val="clear"/>
            <w:vAlign w:val="center"/>
          </w:tcPr>
          <w:p w14:paraId="75762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乙方最低销售价（元 / 套）</w:t>
            </w:r>
          </w:p>
        </w:tc>
      </w:tr>
      <w:tr w14:paraId="4902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40B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获客截流工具（全功能版）</w:t>
            </w:r>
          </w:p>
        </w:tc>
        <w:tc>
          <w:tcPr>
            <w:tcW w:w="0" w:type="auto"/>
            <w:shd w:val="clear"/>
            <w:vAlign w:val="center"/>
          </w:tcPr>
          <w:p w14:paraId="7B5E1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4A3AF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5E753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</w:tr>
      <w:tr w14:paraId="1883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4D5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客轻松智能增长系统（门店版）</w:t>
            </w:r>
          </w:p>
        </w:tc>
        <w:tc>
          <w:tcPr>
            <w:tcW w:w="0" w:type="auto"/>
            <w:shd w:val="clear"/>
            <w:vAlign w:val="center"/>
          </w:tcPr>
          <w:p w14:paraId="14907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38355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59A4A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</w:tr>
      <w:tr w14:paraId="0F57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067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客轻松智能增长系统（企业版）</w:t>
            </w:r>
          </w:p>
        </w:tc>
        <w:tc>
          <w:tcPr>
            <w:tcW w:w="0" w:type="auto"/>
            <w:shd w:val="clear"/>
            <w:vAlign w:val="center"/>
          </w:tcPr>
          <w:p w14:paraId="53795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396A8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479CB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</w:tr>
      <w:tr w14:paraId="13C7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55E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GEO AI 优化系统（基础版）</w:t>
            </w:r>
          </w:p>
        </w:tc>
        <w:tc>
          <w:tcPr>
            <w:tcW w:w="0" w:type="auto"/>
            <w:shd w:val="clear"/>
            <w:vAlign w:val="center"/>
          </w:tcPr>
          <w:p w14:paraId="0CDF3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5CD7A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4B313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</w:tr>
      <w:tr w14:paraId="2B10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5E7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GEO AI 优化系统（高级版）</w:t>
            </w:r>
          </w:p>
        </w:tc>
        <w:tc>
          <w:tcPr>
            <w:tcW w:w="0" w:type="auto"/>
            <w:shd w:val="clear"/>
            <w:vAlign w:val="center"/>
          </w:tcPr>
          <w:p w14:paraId="0E1BA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4FF2E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105CC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</w:tr>
      <w:tr w14:paraId="57D4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9B5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碰碰 AI 千人探店系统（医疗版）</w:t>
            </w:r>
          </w:p>
        </w:tc>
        <w:tc>
          <w:tcPr>
            <w:tcW w:w="0" w:type="auto"/>
            <w:shd w:val="clear"/>
            <w:vAlign w:val="center"/>
          </w:tcPr>
          <w:p w14:paraId="7E81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54741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60D1A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</w:tr>
      <w:tr w14:paraId="6F06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CF3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碰碰 AI 千人探店系统（传统行业版）</w:t>
            </w:r>
          </w:p>
        </w:tc>
        <w:tc>
          <w:tcPr>
            <w:tcW w:w="0" w:type="auto"/>
            <w:shd w:val="clear"/>
            <w:vAlign w:val="center"/>
          </w:tcPr>
          <w:p w14:paraId="1D99C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6BD03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  <w:tc>
          <w:tcPr>
            <w:tcW w:w="0" w:type="auto"/>
            <w:shd w:val="clear"/>
            <w:vAlign w:val="center"/>
          </w:tcPr>
          <w:p w14:paraId="5CCC9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________________</w:t>
            </w:r>
          </w:p>
        </w:tc>
      </w:tr>
    </w:tbl>
    <w:p w14:paraId="02786BF4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甲方有权根据市场情况调整产品价格，调整前 15 个工作日书面通知乙方，乙方需按新价格执行；调整前已签订的销售合同仍按原价格履行。</w:t>
      </w:r>
    </w:p>
    <w:p w14:paraId="40BF521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 w14:paraId="660586F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乙方需按甲方规定的最低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销售价销售产品，不得低价倾销；如需开展促销活动，需提前 7 个工作日向甲方报备促销方案，经甲方同意后执行。</w:t>
      </w:r>
    </w:p>
    <w:p w14:paraId="53C532AD">
      <w:pPr>
        <w:pStyle w:val="3"/>
        <w:widowControl/>
        <w:numPr>
          <w:ilvl w:val="0"/>
          <w:numId w:val="4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订货与结算</w:t>
      </w:r>
    </w:p>
    <w:p w14:paraId="109DA83B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乙方订货需通过甲方指定的订货系统或书面订货单提交申请，明确产品名称、规格、数量、交货地址等信息，甲方收到订货申请后 3 个工作日内确认，7 个工作日内完成产品交付（线上产品开通账号，线下产品邮寄硬件设备）。</w:t>
      </w:r>
    </w:p>
    <w:p w14:paraId="40AECA4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 w14:paraId="392288E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结算方式：乙方需在提交订货申请时支付订单总金额的__________% 作为预付款，甲方完成产品交付后 5 个工作日内，乙方支付剩余__________% 款项；年度销售额达到__________万元以上的，可申请按月结算，每月 5 日前结清上月货款。</w:t>
      </w:r>
    </w:p>
    <w:p w14:paraId="23D4A79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6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 w14:paraId="11CE5AC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发票开具：甲方在收到全额款项后 5 个工作日内，向乙方开具合法有效的增值税发票，发票内容为 “软件服务费” 或 “产品销售款”。</w:t>
      </w:r>
    </w:p>
    <w:p w14:paraId="7CD2D1BF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双方权利与义务</w:t>
      </w:r>
    </w:p>
    <w:p w14:paraId="217D60E1">
      <w:pPr>
        <w:pStyle w:val="3"/>
        <w:widowControl/>
        <w:numPr>
          <w:ilvl w:val="0"/>
          <w:numId w:val="8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甲方权利与义务</w:t>
      </w:r>
    </w:p>
    <w:p w14:paraId="16EF2801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向乙方提供产品宣传资料、操作手册、培训文档等支持材料，每年不少于 2 次线下或线上产品培训；</w:t>
      </w:r>
    </w:p>
    <w:p w14:paraId="647BEBE6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保障产品正常运行，提供 7×12 小时技术支持（9:00-21:00），及时响应乙方及客户的技术问题；</w:t>
      </w:r>
    </w:p>
    <w:p w14:paraId="0F6D899D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有权对乙方的推广销售行为进行监督，发现乙方违反协议约定（如跨区域销售、低价倾销、虚假宣传等），有权提出整改通知，情节严重的可终止授权；</w:t>
      </w:r>
    </w:p>
    <w:p w14:paraId="6DA09537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有权根据市场需求更新产品功能，及时向乙方同步产品更新信息及使用指导；</w:t>
      </w:r>
    </w:p>
    <w:p w14:paraId="18170A32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不得在乙方授权区域内授权其他代理商（独家代理约定除外），不得直接向乙方已开发的客户销售产品；</w:t>
      </w:r>
    </w:p>
    <w:p w14:paraId="71A7686F">
      <w:pPr>
        <w:pStyle w:val="11"/>
        <w:widowControl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向乙方提供合理的营销政策支持，包括但不限于促销活动补贴、销售返利等（具体以甲方年度营销政策为准）。</w:t>
      </w:r>
    </w:p>
    <w:p w14:paraId="3B9C74F1">
      <w:pPr>
        <w:pStyle w:val="3"/>
        <w:widowControl/>
        <w:numPr>
          <w:ilvl w:val="0"/>
          <w:numId w:val="8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乙方权利与义务</w:t>
      </w:r>
    </w:p>
    <w:p w14:paraId="546BAD79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组建专门的销售团队推广甲方产品，首年投入推广费用不少于__________万元，制定合理的销售计划并报甲方备案；</w:t>
      </w:r>
    </w:p>
    <w:p w14:paraId="7BABBA03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严格遵守甲方品牌形象规范，不得进行虚假宣传、夸大产品功能等误导客户的行为，不得损害甲方品牌声誉；</w:t>
      </w:r>
    </w:p>
    <w:p w14:paraId="435C94B3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及时向甲方反馈市场信息、客户需求及产品使用问题，配合甲方进行产品优化；</w:t>
      </w:r>
    </w:p>
    <w:p w14:paraId="1C79B9E2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妥善保管甲方提供的产品资料、技术文档等，不得泄露给第三方，不得对甲方产品进行反向工程、破解、修改或复制；</w:t>
      </w:r>
    </w:p>
    <w:p w14:paraId="777F1698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按协议约定的授权区域和价格体系开展业务，不得跨区域销售、窜货或低价竞争；</w:t>
      </w:r>
    </w:p>
    <w:p w14:paraId="518F01F5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为客户提供及时的售后服务，建立客户档案，定期回访客户，客户投诉处理率需达到 100%；</w:t>
      </w:r>
    </w:p>
    <w:p w14:paraId="6506E08C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不得代理与甲方产品存在竞争关系的其他产品，不得将甲方授权转让给第三方；</w:t>
      </w:r>
    </w:p>
    <w:p w14:paraId="723D7AD2">
      <w:pPr>
        <w:pStyle w:val="11"/>
        <w:widowControl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按时向甲方支付货款，配合甲方进行对账、结算等工作。</w:t>
      </w:r>
    </w:p>
    <w:p w14:paraId="14CC89CA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销售返利与激励政策</w:t>
      </w:r>
    </w:p>
    <w:p w14:paraId="5DDD51F4">
      <w:pPr>
        <w:pStyle w:val="3"/>
        <w:widowControl/>
        <w:numPr>
          <w:ilvl w:val="0"/>
          <w:numId w:val="11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销售返利</w:t>
      </w:r>
    </w:p>
    <w:p w14:paraId="6FBA7D36">
      <w:pPr>
        <w:pStyle w:val="11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年度销售额达到__________万元（含）-</w:t>
      </w:r>
      <w:r>
        <w:rPr>
          <w:rStyle w:val="16"/>
          <w:rFonts w:hint="eastAsia"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万元，返利比例为销售额的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%；</w:t>
      </w:r>
    </w:p>
    <w:p w14:paraId="2CEADB7E">
      <w:pPr>
        <w:pStyle w:val="11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年度销售额达到__________万元（含）-</w:t>
      </w:r>
      <w:r>
        <w:rPr>
          <w:rStyle w:val="16"/>
          <w:rFonts w:hint="eastAsia"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万元，返利比例为销售额的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%；</w:t>
      </w:r>
    </w:p>
    <w:p w14:paraId="2CFB5DE4">
      <w:pPr>
        <w:pStyle w:val="11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年度销售额达到__________万元及以上，返利比例为销售额的__________%；</w:t>
      </w:r>
    </w:p>
    <w:p w14:paraId="1016A110">
      <w:pPr>
        <w:pStyle w:val="11"/>
        <w:widowControl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返利结算：每年 1 月 15 日前，双方核对上一年度销售额，甲方在 30 个工作日内以货款抵扣或现金方式支付返利。</w:t>
      </w:r>
    </w:p>
    <w:p w14:paraId="6B527FD4">
      <w:pPr>
        <w:pStyle w:val="3"/>
        <w:widowControl/>
        <w:numPr>
          <w:ilvl w:val="0"/>
          <w:numId w:val="11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额外激励</w:t>
      </w:r>
    </w:p>
    <w:p w14:paraId="6627168D">
      <w:pPr>
        <w:pStyle w:val="11"/>
        <w:widowControl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首单激励：乙方签订协议后 3 个月内完成首单销售，甲方额外奖励__________元；</w:t>
      </w:r>
    </w:p>
    <w:p w14:paraId="0C81B44F">
      <w:pPr>
        <w:pStyle w:val="11"/>
        <w:widowControl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增长激励：年度销售额较上一年度增长__________% 以上，额外奖励增长部分的__________%；</w:t>
      </w:r>
    </w:p>
    <w:p w14:paraId="6FB019C1">
      <w:pPr>
        <w:pStyle w:val="11"/>
        <w:widowControl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团队激励：乙方团队年度销售冠军（按个人销售额），甲方提供价值__________元的培训或旅游奖励。</w:t>
      </w:r>
    </w:p>
    <w:p w14:paraId="4E10C6DB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知识产权与保密条款</w:t>
      </w:r>
    </w:p>
    <w:p w14:paraId="7009D144">
      <w:pPr>
        <w:pStyle w:val="3"/>
        <w:widowControl/>
        <w:numPr>
          <w:ilvl w:val="0"/>
          <w:numId w:val="14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知识产权</w:t>
      </w:r>
    </w:p>
    <w:p w14:paraId="68E690B3">
      <w:pPr>
        <w:pStyle w:val="11"/>
        <w:widowControl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甲方旗下所有软件产品的知识产权（包括但不限于著作权、专利权、商标权、商业秘密等）均归甲方独家所有，乙方仅获得协议约定的推广销售权限，不得主张任何知识产权。</w:t>
      </w:r>
    </w:p>
    <w:p w14:paraId="6B56919E">
      <w:pPr>
        <w:pStyle w:val="11"/>
        <w:widowControl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乙方在推广过程中使用的甲方品牌标识、LOGO 等，需遵守甲方品牌使用规范，不得擅自修改或用于非授权业务。</w:t>
      </w:r>
    </w:p>
    <w:p w14:paraId="50009C99">
      <w:pPr>
        <w:pStyle w:val="11"/>
        <w:widowControl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乙方通过推广销售产生的客户资源、销售数据等，所有权归甲方所有，乙方有权在协议期限内用于授权业务。</w:t>
      </w:r>
    </w:p>
    <w:p w14:paraId="3991DAEB">
      <w:pPr>
        <w:pStyle w:val="3"/>
        <w:widowControl/>
        <w:numPr>
          <w:ilvl w:val="0"/>
          <w:numId w:val="14"/>
        </w:numPr>
        <w:tabs>
          <w:tab w:val="left" w:pos="998"/>
        </w:tabs>
        <w:topLinePunct w:val="0"/>
        <w:ind w:left="0" w:leftChars="0" w:firstLine="480" w:firstLineChars="200"/>
        <w:rPr>
          <w:rFonts w:hint="eastAsia" w:ascii="微软雅黑" w:hAnsi="微软雅黑" w:eastAsia="微软雅黑" w:cs="微软雅黑"/>
          <w:b/>
          <w:sz w:val="24"/>
          <w:szCs w:val="24"/>
          <w:bdr w:val="none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保密条款</w:t>
      </w:r>
    </w:p>
    <w:p w14:paraId="46CCF6D0">
      <w:pPr>
        <w:pStyle w:val="11"/>
        <w:widowControl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保密信息范围：包括但不限于双方的商业数据、产品价格、技术文档、客户信息、协议内容等未公开信息；</w:t>
      </w:r>
    </w:p>
    <w:p w14:paraId="355C7C86">
      <w:pPr>
        <w:pStyle w:val="11"/>
        <w:widowControl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双方均需对保密信息严格保密，不得向任何第三方泄露，除非法律要求或经对方书面同意；</w:t>
      </w:r>
    </w:p>
    <w:p w14:paraId="38CD0DF5">
      <w:pPr>
        <w:pStyle w:val="11"/>
        <w:widowControl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保密期限：协议生效之日起至保密信息公开之日止，且不短于协议终止后 5 年；</w:t>
      </w:r>
    </w:p>
    <w:p w14:paraId="28CF4D7C">
      <w:pPr>
        <w:pStyle w:val="11"/>
        <w:widowControl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任何一方违反保密义务，需向对方支付合同年度销售额 20% 的违约金，若违约金不足以弥补损失，还需赔偿全部实际损失。</w:t>
      </w:r>
    </w:p>
    <w:p w14:paraId="7D47E78F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协议的变更、解除与终止</w:t>
      </w:r>
    </w:p>
    <w:p w14:paraId="10A0005E">
      <w:pPr>
        <w:pStyle w:val="11"/>
        <w:widowControl/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本协议的任何变更、补充，需双方书面确认后生效，作为本协议的组成部分；</w:t>
      </w:r>
    </w:p>
    <w:p w14:paraId="79430E7D">
      <w:pPr>
        <w:pStyle w:val="11"/>
        <w:widowControl/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乙方有下列情形之一的，甲方有权单方解除协议：（1）连续 3 个月未完成销售目标的 50%，或年度未完成约定销售目标；（2）违反价格体系、跨区域销售、窜货等约定，经甲方整改通知后 15 日内未整改；（3）泄露甲方商业秘密、损害甲方品牌声誉，造成严重影响；（4）未按时支付货款，逾期超过 30 日；（5）未经甲方同意，擅自转让授权或代理竞争产品。</w:t>
      </w:r>
    </w:p>
    <w:p w14:paraId="5E8213FD">
      <w:pPr>
        <w:pStyle w:val="11"/>
        <w:widowControl/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甲方有下列情形之一的，乙方有权单方解除协议：（1）产品存在严重质量问题，经乙方反馈后 30 日内未解决，影响乙方销售；（2）擅自在乙方授权区域内授权其他代理商，造成乙方损失；（3）未按协议约定提供培训、技术支持等必要支持。</w:t>
      </w:r>
    </w:p>
    <w:p w14:paraId="6D92BC88">
      <w:pPr>
        <w:pStyle w:val="11"/>
        <w:widowControl/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协议终止后，乙方需立即停止使用甲方品牌标识、产品资料，不得再以甲方代理商名义开展业务；乙方已开发的客户由甲方承接，乙方需配合完成客户交接。</w:t>
      </w:r>
    </w:p>
    <w:p w14:paraId="05CEF687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违约责任</w:t>
      </w:r>
    </w:p>
    <w:p w14:paraId="7A45D30B">
      <w:pPr>
        <w:pStyle w:val="11"/>
        <w:widowControl/>
        <w:numPr>
          <w:ilvl w:val="0"/>
          <w:numId w:val="1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甲方违反协议约定，擅自授权其他代理商或直接向乙方客户销售产品，需赔偿乙方对应销售额的 2 倍损失；</w:t>
      </w:r>
    </w:p>
    <w:p w14:paraId="1E7A2698">
      <w:pPr>
        <w:pStyle w:val="11"/>
        <w:widowControl/>
        <w:numPr>
          <w:ilvl w:val="0"/>
          <w:numId w:val="1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乙方违反授权区域、价格体系等约定，甲方有权要求乙方限期整改，并按违规销售额的 30% 支付违约金；情节严重的，甲方可没收返利并终止协议；</w:t>
      </w:r>
    </w:p>
    <w:p w14:paraId="26076C88">
      <w:pPr>
        <w:pStyle w:val="11"/>
        <w:widowControl/>
        <w:numPr>
          <w:ilvl w:val="0"/>
          <w:numId w:val="1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乙方未按约定支付货款，每逾期一日，按逾期金额的 0.05% 支付滞纳金；逾期超过 30 日，甲方有权暂停供货并追究违约责任；</w:t>
      </w:r>
    </w:p>
    <w:p w14:paraId="3BBBDBC2">
      <w:pPr>
        <w:pStyle w:val="11"/>
        <w:widowControl/>
        <w:numPr>
          <w:ilvl w:val="0"/>
          <w:numId w:val="1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任何一方单方面解除协议，需提前 30 日书面通知对方，若给对方造成损失，需赔偿实际损失。</w:t>
      </w:r>
    </w:p>
    <w:p w14:paraId="50986191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争议解决</w:t>
      </w:r>
    </w:p>
    <w:p w14:paraId="3D19A912">
      <w:pPr>
        <w:pStyle w:val="11"/>
        <w:widowControl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因本协议产生的任何争议，双方首先通过友好协商解决；</w:t>
      </w:r>
    </w:p>
    <w:p w14:paraId="3FBD9028">
      <w:pPr>
        <w:pStyle w:val="11"/>
        <w:widowControl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协商不成的，任何一方有权向甲方所在地有管辖权的人民法院提起诉讼；</w:t>
      </w:r>
    </w:p>
    <w:p w14:paraId="52B02A58">
      <w:pPr>
        <w:pStyle w:val="11"/>
        <w:widowControl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争议解决期间，除争议事项外，双方继续履行协议其他条款。</w:t>
      </w:r>
    </w:p>
    <w:p w14:paraId="7B395BE9">
      <w:pPr>
        <w:pStyle w:val="2"/>
        <w:widowControl/>
        <w:numPr>
          <w:ilvl w:val="0"/>
          <w:numId w:val="1"/>
        </w:numPr>
        <w:tabs>
          <w:tab w:val="left" w:pos="757"/>
        </w:tabs>
        <w:topLinePunct w:val="0"/>
        <w:ind w:left="0" w:leftChars="0" w:firstLine="0" w:firstLineChars="0"/>
        <w:rPr>
          <w:rFonts w:hint="eastAsia" w:ascii="微软雅黑" w:hAnsi="微软雅黑" w:eastAsia="微软雅黑" w:cs="微软雅黑"/>
          <w:b/>
          <w:sz w:val="32"/>
          <w:szCs w:val="32"/>
          <w:bdr w:val="none" w:sz="0" w:space="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其他条款</w:t>
      </w:r>
    </w:p>
    <w:p w14:paraId="099A87D0">
      <w:pPr>
        <w:pStyle w:val="11"/>
        <w:widowControl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本协议一式肆份，甲乙双方各执贰份，自双方签字盖章之日起生效，具有同等法律效力；</w:t>
      </w:r>
    </w:p>
    <w:p w14:paraId="75C9C479">
      <w:pPr>
        <w:pStyle w:val="11"/>
        <w:widowControl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本协议未尽事宜，按相关法律法规执行，或双方另行签订补充协议；</w:t>
      </w:r>
    </w:p>
    <w:p w14:paraId="74671A77">
      <w:pPr>
        <w:pStyle w:val="11"/>
        <w:widowControl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双方的联系方式、通讯地址等信息发生变更，需及时书面通知对方，否则因此产生的送达不能等后果由变更方承担；</w:t>
      </w:r>
    </w:p>
    <w:p w14:paraId="3F305052">
      <w:pPr>
        <w:pStyle w:val="11"/>
        <w:widowControl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  <w:tab w:val="clear" w:pos="720"/>
        </w:tabs>
        <w:ind w:left="782" w:leftChars="0" w:right="0" w:hanging="300" w:firstLineChars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bdr w:val="none" w:color="auto" w:sz="0" w:space="0"/>
        </w:rPr>
        <w:t>本协议附件（包括产品清单、价格表、营销政策等）为本协议不可分割的组成部分，与本协议具有同等法律效力。</w:t>
      </w:r>
    </w:p>
    <w:p w14:paraId="12E3486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16"/>
          <w:rFonts w:hint="eastAsia" w:ascii="微软雅黑" w:hAnsi="微软雅黑" w:eastAsia="微软雅黑" w:cs="微软雅黑"/>
          <w:b/>
          <w:color w:val="000000"/>
          <w:sz w:val="24"/>
          <w:szCs w:val="24"/>
          <w:bdr w:val="none" w:color="auto" w:sz="0" w:space="0"/>
        </w:rPr>
        <w:t>（以下无正文）</w:t>
      </w:r>
    </w:p>
    <w:p w14:paraId="0C668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甲方（盖章）：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乙方（盖章）：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________________________</w:t>
      </w:r>
    </w:p>
    <w:p w14:paraId="49A42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法定代表人 / 授权代表（签字）：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法定代表人 / 授权代表（签字）：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</w:t>
      </w:r>
    </w:p>
    <w:p w14:paraId="7EA5E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uto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__________年____月____日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Style w:val="16"/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__________年____月____日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3E4C8"/>
    <w:multiLevelType w:val="singleLevel"/>
    <w:tmpl w:val="8793E4C8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8A92D87B"/>
    <w:multiLevelType w:val="singleLevel"/>
    <w:tmpl w:val="8A92D87B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">
    <w:nsid w:val="A23CF99C"/>
    <w:multiLevelType w:val="multilevel"/>
    <w:tmpl w:val="A23CF9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A26A3D72"/>
    <w:multiLevelType w:val="singleLevel"/>
    <w:tmpl w:val="A26A3D72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4">
    <w:nsid w:val="A31EA86B"/>
    <w:multiLevelType w:val="multilevel"/>
    <w:tmpl w:val="A31EA8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A4F69BE2"/>
    <w:multiLevelType w:val="multilevel"/>
    <w:tmpl w:val="A4F69B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ABFD0283"/>
    <w:multiLevelType w:val="multilevel"/>
    <w:tmpl w:val="ABFD02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BCE2CE5B"/>
    <w:multiLevelType w:val="multilevel"/>
    <w:tmpl w:val="BCE2CE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BD63F04C"/>
    <w:multiLevelType w:val="multilevel"/>
    <w:tmpl w:val="BD63F0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D7E4FF9F"/>
    <w:multiLevelType w:val="multilevel"/>
    <w:tmpl w:val="D7E4FF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ED3737B0"/>
    <w:multiLevelType w:val="multilevel"/>
    <w:tmpl w:val="ED3737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FD26AE5B"/>
    <w:multiLevelType w:val="multilevel"/>
    <w:tmpl w:val="FD26AE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1C038B76"/>
    <w:multiLevelType w:val="multilevel"/>
    <w:tmpl w:val="1C038B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1DAA4A51"/>
    <w:multiLevelType w:val="singleLevel"/>
    <w:tmpl w:val="1DAA4A51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4">
    <w:nsid w:val="209B1E44"/>
    <w:multiLevelType w:val="multilevel"/>
    <w:tmpl w:val="209B1E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2B651E73"/>
    <w:multiLevelType w:val="singleLevel"/>
    <w:tmpl w:val="2B651E7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6">
    <w:nsid w:val="31067A19"/>
    <w:multiLevelType w:val="multilevel"/>
    <w:tmpl w:val="31067A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3C0A595F"/>
    <w:multiLevelType w:val="multilevel"/>
    <w:tmpl w:val="3C0A59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44C6519A"/>
    <w:multiLevelType w:val="singleLevel"/>
    <w:tmpl w:val="44C6519A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9">
    <w:nsid w:val="641E4038"/>
    <w:multiLevelType w:val="multilevel"/>
    <w:tmpl w:val="641E40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3"/>
  </w:num>
  <w:num w:numId="5">
    <w:abstractNumId w:val="11"/>
  </w:num>
  <w:num w:numId="6">
    <w:abstractNumId w:val="6"/>
  </w:num>
  <w:num w:numId="7">
    <w:abstractNumId w:val="17"/>
  </w:num>
  <w:num w:numId="8">
    <w:abstractNumId w:val="0"/>
  </w:num>
  <w:num w:numId="9">
    <w:abstractNumId w:val="14"/>
  </w:num>
  <w:num w:numId="10">
    <w:abstractNumId w:val="8"/>
  </w:num>
  <w:num w:numId="11">
    <w:abstractNumId w:val="3"/>
  </w:num>
  <w:num w:numId="12">
    <w:abstractNumId w:val="10"/>
  </w:num>
  <w:num w:numId="13">
    <w:abstractNumId w:val="7"/>
  </w:num>
  <w:num w:numId="14">
    <w:abstractNumId w:val="18"/>
  </w:num>
  <w:num w:numId="15">
    <w:abstractNumId w:val="12"/>
  </w:num>
  <w:num w:numId="16">
    <w:abstractNumId w:val="19"/>
  </w:num>
  <w:num w:numId="17">
    <w:abstractNumId w:val="16"/>
  </w:num>
  <w:num w:numId="18">
    <w:abstractNumId w:val="2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003EB"/>
    <w:rsid w:val="40A0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jc w:val="left"/>
      <w:outlineLvl w:val="2"/>
    </w:pPr>
    <w:rPr>
      <w:rFonts w:ascii="Times New Roman" w:hAnsi="Times New Roman" w:eastAsia="宋体" w:cs="Times New Roman"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="120" w:beforeLines="0" w:beforeAutospacing="0" w:after="240" w:afterAutospacing="0" w:line="360" w:lineRule="auto"/>
      <w:jc w:val="center"/>
      <w:outlineLvl w:val="9"/>
    </w:pPr>
    <w:rPr>
      <w:rFonts w:ascii="Calibri" w:hAnsi="Calibri" w:eastAsia="宋体" w:cs="Times New Roman"/>
      <w:b/>
      <w:kern w:val="28"/>
      <w:sz w:val="24"/>
    </w:rPr>
  </w:style>
  <w:style w:type="paragraph" w:styleId="13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2026-02-05T13:17:00Z</dcterms:created>
  <dc:creator>庄武</dc:creator>
  <cp:lastModifiedBy>庄武</cp:lastModifiedBy>
  <dcterms:modified xsi:type="dcterms:W3CDTF">2026-02-05T13:19:43Z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9ED3526C4939454482F8990A2C89BB29_11</vt:lpwstr>
  </property>
  <property fmtid="{D5CDD505-2E9C-101B-9397-08002B2CF9AE}" pid="4" name="KSOTemplateDocerSaveRecord">
    <vt:lpwstr>eyJoZGlkIjoiNjJjYTRjY2YyNzQ4MGQ3OWUxZTQxZWFiM2Y3YmQyYTciLCJ1c2VySWQiOiIzMTAyNTcyOTkifQ==</vt:lpwstr>
  </property>
</Properties>
</file>