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327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6" w:lineRule="atLeast"/>
        <w:ind w:left="0" w:right="0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4"/>
          <w:szCs w:val="44"/>
          <w:lang w:val="en-US" w:eastAsia="zh-CN" w:bidi="ar"/>
        </w:rPr>
        <w:t>碰碰 AI 千人探店系统年度服务合作协议</w:t>
      </w:r>
    </w:p>
    <w:p w14:paraId="713D15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6" w:lineRule="atLeast"/>
        <w:ind w:left="0" w:right="0"/>
        <w:jc w:val="right"/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0"/>
          <w:szCs w:val="20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协议编号：AIPC-________________________</w:t>
      </w:r>
    </w:p>
    <w:p w14:paraId="4E740D1B">
      <w:pPr>
        <w:pStyle w:val="11"/>
        <w:spacing w:line="360" w:lineRule="auto"/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甲方：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</w:rPr>
        <w:t>乙方：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</w:p>
    <w:p w14:paraId="28D51652">
      <w:pPr>
        <w:pStyle w:val="11"/>
        <w:spacing w:line="360" w:lineRule="auto"/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统一社会信用代码：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</w:rPr>
        <w:t>统一社会信用代码：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</w:p>
    <w:p w14:paraId="0AEE4EF8">
      <w:pPr>
        <w:pStyle w:val="11"/>
        <w:spacing w:line="360" w:lineRule="auto"/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法</w:t>
      </w:r>
      <w:r>
        <w:rPr>
          <w:rFonts w:hint="eastAsia" w:ascii="微软雅黑" w:hAnsi="微软雅黑" w:eastAsia="微软雅黑" w:cs="微软雅黑"/>
          <w:lang w:val="en-US" w:eastAsia="zh-CN"/>
        </w:rPr>
        <w:t>人</w:t>
      </w:r>
      <w:r>
        <w:rPr>
          <w:rFonts w:hint="eastAsia" w:ascii="微软雅黑" w:hAnsi="微软雅黑" w:eastAsia="微软雅黑" w:cs="微软雅黑"/>
        </w:rPr>
        <w:t>/授权代表：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</w:rPr>
        <w:t>法</w:t>
      </w:r>
      <w:r>
        <w:rPr>
          <w:rFonts w:hint="eastAsia" w:ascii="微软雅黑" w:hAnsi="微软雅黑" w:eastAsia="微软雅黑" w:cs="微软雅黑"/>
          <w:lang w:val="en-US" w:eastAsia="zh-CN"/>
        </w:rPr>
        <w:t>人</w:t>
      </w:r>
      <w:r>
        <w:rPr>
          <w:rFonts w:hint="eastAsia" w:ascii="微软雅黑" w:hAnsi="微软雅黑" w:eastAsia="微软雅黑" w:cs="微软雅黑"/>
        </w:rPr>
        <w:t>/授权代表：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</w:p>
    <w:p w14:paraId="42B3B448">
      <w:pPr>
        <w:pStyle w:val="11"/>
        <w:spacing w:line="360" w:lineRule="auto"/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联系电话：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</w:rPr>
        <w:t>联系电话：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</w:p>
    <w:p w14:paraId="7CA88D89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合作内容与服务范围</w:t>
      </w:r>
    </w:p>
    <w:p w14:paraId="1C1E985F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乙方为甲方提供「碰碰 AI 千人探店系统」</w:t>
      </w:r>
      <w:r>
        <w:rPr>
          <w:rStyle w:val="16"/>
          <w:rFonts w:hint="eastAsia" w:ascii="微软雅黑" w:hAnsi="微软雅黑" w:eastAsia="微软雅黑" w:cs="微软雅黑"/>
          <w:b/>
          <w:color w:val="000000"/>
          <w:sz w:val="24"/>
          <w:szCs w:val="24"/>
          <w:bdr w:val="none" w:color="auto" w:sz="0" w:space="0"/>
        </w:rPr>
        <w:t>版__________个门店的非独占使用权限，服务包含：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（系统使用权限 + 碰碰卡配置 + 1 年售后支持）；</w:t>
      </w:r>
    </w:p>
    <w:p w14:paraId="5127F08F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系统功能：支持探店内容生成、多平台分发、流量承接等功能（具体功能以系统实际提供为准）；</w:t>
      </w:r>
    </w:p>
    <w:p w14:paraId="007532D2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合作期限：__________年（自系统开通日起算）；</w:t>
      </w:r>
    </w:p>
    <w:p w14:paraId="6CF6C164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服务交付：乙方在收到甲方全额付款后 3 个工作日内，完成系统开通、碰碰卡配置及基础操作培训。</w:t>
      </w:r>
    </w:p>
    <w:p w14:paraId="5232032D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服务费用与支付方式</w:t>
      </w:r>
    </w:p>
    <w:p w14:paraId="38CC4DA7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基础费用：人民币__________元 / 年（大写：________________元整），含__________个门店使用权限 + 碰碰卡__________张；</w:t>
      </w:r>
    </w:p>
    <w:p w14:paraId="35E22ECE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新增门店：甲方后续新增门店，按__________元 / 门店 / 年支付费用，新增门店需提前 7 个工作日申请；</w:t>
      </w:r>
    </w:p>
    <w:p w14:paraId="660B151F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支付方式：甲方需在协议签订后 3 个工作日内，将年度费用一次性支付至乙方指定账户；</w:t>
      </w:r>
    </w:p>
    <w:p w14:paraId="549E26E0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发票开具：乙方在收到费用后 5 个工作日内，开具__________，发票内容为：__________。</w:t>
      </w:r>
    </w:p>
    <w:p w14:paraId="5CFAA455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知识产权条款</w:t>
      </w:r>
    </w:p>
    <w:p w14:paraId="5D905332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「碰碰 AI 千人探店系统」及碰碰卡的全部知识产权均归乙方独家所有，甲方仅获得协议约定的非独占使用权限；</w:t>
      </w:r>
    </w:p>
    <w:p w14:paraId="0E56FDC4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甲方通过本系统生成的探店内容、营销素材等作品，其知识产权归甲方所有，但甲方使用该作品不得侵犯任何第三方的合法权利；</w:t>
      </w:r>
    </w:p>
    <w:p w14:paraId="61EDB41A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甲方不得对系统进行反向工程、破解、修改，不得复制、分发系统的任何部分；</w:t>
      </w:r>
    </w:p>
    <w:p w14:paraId="77020E21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________________（其他知识产权补充约定）。</w:t>
      </w:r>
    </w:p>
    <w:p w14:paraId="0A6D1EA3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双方权利与义务</w:t>
      </w:r>
    </w:p>
    <w:p w14:paraId="1F85084E">
      <w:pPr>
        <w:pStyle w:val="3"/>
        <w:widowControl/>
        <w:numPr>
          <w:ilvl w:val="0"/>
          <w:numId w:val="5"/>
        </w:numPr>
        <w:tabs>
          <w:tab w:val="left" w:pos="998"/>
        </w:tabs>
        <w:topLinePunct w:val="0"/>
        <w:ind w:left="420" w:leftChars="0" w:firstLine="0" w:firstLineChars="0"/>
        <w:rPr>
          <w:rFonts w:hint="eastAsia" w:ascii="微软雅黑" w:hAnsi="微软雅黑" w:eastAsia="微软雅黑" w:cs="微软雅黑"/>
          <w:b/>
          <w:sz w:val="24"/>
          <w:szCs w:val="24"/>
          <w:bdr w:val="none" w:sz="0" w:space="0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甲方权利与义务</w:t>
      </w:r>
    </w:p>
    <w:p w14:paraId="16AADFC5"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按协议约定使用系统及碰碰卡，仅限自身门店拓客场景，不得转借、转租使用权限；</w:t>
      </w:r>
    </w:p>
    <w:p w14:paraId="14109DAD"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提供真实的门店信息，配合乙方完成系统配置；</w:t>
      </w:r>
    </w:p>
    <w:p w14:paraId="23A69793"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遵守系统使用规范，不得利用系统从事违法、违规、侵权行为；</w:t>
      </w:r>
    </w:p>
    <w:p w14:paraId="345693A0"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妥善保管碰碰卡，因保管不善导致的损坏、丢失，乙方可提供有偿补发。</w:t>
      </w:r>
    </w:p>
    <w:p w14:paraId="41A6029D">
      <w:pPr>
        <w:pStyle w:val="3"/>
        <w:widowControl/>
        <w:numPr>
          <w:ilvl w:val="0"/>
          <w:numId w:val="5"/>
        </w:numPr>
        <w:tabs>
          <w:tab w:val="left" w:pos="998"/>
        </w:tabs>
        <w:topLinePunct w:val="0"/>
        <w:ind w:left="840" w:leftChars="0" w:firstLine="0" w:firstLineChars="0"/>
        <w:rPr>
          <w:rFonts w:hint="eastAsia" w:ascii="微软雅黑" w:hAnsi="微软雅黑" w:eastAsia="微软雅黑" w:cs="微软雅黑"/>
          <w:b/>
          <w:sz w:val="24"/>
          <w:szCs w:val="24"/>
          <w:bdr w:val="none" w:sz="0" w:space="0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乙方权利与义务</w:t>
      </w:r>
    </w:p>
    <w:p w14:paraId="6AF41194">
      <w:pPr>
        <w:pStyle w:val="11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向甲方提供系统使用权限及协议约定的售后支持服务；</w:t>
      </w:r>
    </w:p>
    <w:p w14:paraId="22DD7E93">
      <w:pPr>
        <w:pStyle w:val="11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负责系统的功能更新、设备维护，7×12 小时（9:00-21:00）响应甲方问题；</w:t>
      </w:r>
    </w:p>
    <w:p w14:paraId="41684FCB">
      <w:pPr>
        <w:pStyle w:val="11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对甲方的门店数据、拓客信息予以保密（详见本协议第五条）；</w:t>
      </w:r>
    </w:p>
    <w:p w14:paraId="51CF7329">
      <w:pPr>
        <w:pStyle w:val="11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保障系统的正常运行，因乙方技术故障导致系统无法使用超过 12 小时的，顺延对应时长的服务期限。</w:t>
      </w:r>
    </w:p>
    <w:p w14:paraId="4CBC75C9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保密条款</w:t>
      </w:r>
    </w:p>
    <w:p w14:paraId="60EE8924"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保密信息范围：__________（包括但不限于对方的企业信息、门店数据、拓客信息、系统功能细节等）；</w:t>
      </w:r>
    </w:p>
    <w:p w14:paraId="1FC52C46"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双方均需对保密信息严格保密，不得向任何第三方泄露；</w:t>
      </w:r>
    </w:p>
    <w:p w14:paraId="6E7E5D7B"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保密期限：协议生效之日起至保密信息公开之日止，且不短于协议终止后 5 年；</w:t>
      </w:r>
    </w:p>
    <w:p w14:paraId="05678374"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任何一方违反保密义务的，需向对方支付合同总金额 20% 的违约金，并赔偿全部损失。</w:t>
      </w:r>
    </w:p>
    <w:p w14:paraId="47EC1D27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不可抗力条款</w:t>
      </w:r>
    </w:p>
    <w:p w14:paraId="1D73DD14">
      <w:pPr>
        <w:pStyle w:val="11"/>
        <w:widowControl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因不可抗力因素导致协议无法履行的，受影响方需在 24 小时内通知对方，并提供相关证明材料；</w:t>
      </w:r>
    </w:p>
    <w:p w14:paraId="1F9DFD53">
      <w:pPr>
        <w:pStyle w:val="11"/>
        <w:widowControl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双方可协商顺延服务期限或部分 / 全部解除协议，互不承担违约责任；</w:t>
      </w:r>
    </w:p>
    <w:p w14:paraId="16A589E5">
      <w:pPr>
        <w:pStyle w:val="11"/>
        <w:widowControl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不可抗力因素消除后，双方应尽快恢复协议履行。</w:t>
      </w:r>
    </w:p>
    <w:p w14:paraId="3A46F06F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争议解决条款</w:t>
      </w:r>
    </w:p>
    <w:p w14:paraId="20663B29">
      <w:pPr>
        <w:pStyle w:val="11"/>
        <w:widowControl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因本协议产生的争议，双方首先通过友好协商解决；</w:t>
      </w:r>
    </w:p>
    <w:p w14:paraId="646C18AE">
      <w:pPr>
        <w:pStyle w:val="11"/>
        <w:widowControl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协商不成的，任何一方有权向乙方所在地有管辖权的人民法院提起诉讼；</w:t>
      </w:r>
    </w:p>
    <w:p w14:paraId="2ED09327">
      <w:pPr>
        <w:pStyle w:val="11"/>
        <w:widowControl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争议解决期间，除争议事项外，双方继续履行协议其他条款。</w:t>
      </w:r>
    </w:p>
    <w:p w14:paraId="2D1BD952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其他条款</w:t>
      </w:r>
    </w:p>
    <w:p w14:paraId="08D0AEA7">
      <w:pPr>
        <w:pStyle w:val="11"/>
        <w:widowControl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本协议一式__________份，双方各执 1 份，签字盖章后生效；</w:t>
      </w:r>
    </w:p>
    <w:p w14:paraId="27F20A78">
      <w:pPr>
        <w:pStyle w:val="11"/>
        <w:widowControl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协议到期后，甲方未续约的，乙方将在到期后 10 个工作日内关闭系统权限；</w:t>
      </w:r>
    </w:p>
    <w:p w14:paraId="6230D9A3">
      <w:pPr>
        <w:pStyle w:val="11"/>
        <w:widowControl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20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本协议未尽事宜，按相关法律法规执行。</w:t>
      </w:r>
    </w:p>
    <w:p w14:paraId="0C668D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uto"/>
        <w:ind w:left="0" w:leftChars="0" w:right="0" w:firstLine="0" w:firstLineChars="0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甲方（盖章）：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________________________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乙方（盖章）：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________________________</w:t>
      </w:r>
    </w:p>
    <w:p w14:paraId="49A422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uto"/>
        <w:ind w:left="0" w:leftChars="0" w:right="0" w:firstLine="0" w:firstLineChars="0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法定代表人 / 授权代表（签字）：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________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法定代表人 / 授权代表（签字）：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________</w:t>
      </w:r>
    </w:p>
    <w:p w14:paraId="5A2A5F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uto"/>
        <w:ind w:left="0" w:leftChars="0" w:right="0" w:firstLine="0" w:firstLineChars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日期：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__________年____月____日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日期：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__________年____月____日</w:t>
      </w:r>
    </w:p>
    <w:p w14:paraId="4DE7D6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uto"/>
        <w:ind w:left="482" w:leftChars="0" w:right="0" w:firstLine="0" w:firstLineChars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26F001"/>
    <w:multiLevelType w:val="singleLevel"/>
    <w:tmpl w:val="8726F001"/>
    <w:lvl w:ilvl="0" w:tentative="0">
      <w:start w:val="1"/>
      <w:numFmt w:val="chineseCounting"/>
      <w:suff w:val="nothing"/>
      <w:lvlText w:val="（%1）"/>
      <w:lvlJc w:val="left"/>
      <w:pPr>
        <w:ind w:left="420" w:firstLine="0"/>
      </w:pPr>
      <w:rPr>
        <w:rFonts w:hint="eastAsia"/>
      </w:rPr>
    </w:lvl>
  </w:abstractNum>
  <w:abstractNum w:abstractNumId="1">
    <w:nsid w:val="95830DA3"/>
    <w:multiLevelType w:val="multilevel"/>
    <w:tmpl w:val="95830DA3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2">
    <w:nsid w:val="B33EF0FC"/>
    <w:multiLevelType w:val="multilevel"/>
    <w:tmpl w:val="B33EF0FC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3">
    <w:nsid w:val="B89C4D6A"/>
    <w:multiLevelType w:val="multilevel"/>
    <w:tmpl w:val="B89C4D6A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4">
    <w:nsid w:val="C41CC24D"/>
    <w:multiLevelType w:val="singleLevel"/>
    <w:tmpl w:val="C41CC24D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5">
    <w:nsid w:val="DD0E744C"/>
    <w:multiLevelType w:val="multilevel"/>
    <w:tmpl w:val="DD0E744C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6">
    <w:nsid w:val="17672009"/>
    <w:multiLevelType w:val="multilevel"/>
    <w:tmpl w:val="17672009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7">
    <w:nsid w:val="2AE073B5"/>
    <w:multiLevelType w:val="multilevel"/>
    <w:tmpl w:val="2AE073B5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8">
    <w:nsid w:val="41A64A03"/>
    <w:multiLevelType w:val="multilevel"/>
    <w:tmpl w:val="41A64A03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9">
    <w:nsid w:val="4ADE4871"/>
    <w:multiLevelType w:val="multilevel"/>
    <w:tmpl w:val="4ADE4871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10">
    <w:nsid w:val="773FB20D"/>
    <w:multiLevelType w:val="multilevel"/>
    <w:tmpl w:val="773FB20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A56EC"/>
    <w:rsid w:val="1CAA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spacing w:before="240" w:beforeLines="0" w:after="120" w:afterLines="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3">
    <w:name w:val="heading 2"/>
    <w:next w:val="1"/>
    <w:unhideWhenUsed/>
    <w:qFormat/>
    <w:uiPriority w:val="0"/>
    <w:pPr>
      <w:keepNext w:val="0"/>
      <w:keepLines w:val="0"/>
      <w:widowControl w:val="0"/>
      <w:spacing w:before="120"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b/>
      <w:sz w:val="24"/>
    </w:rPr>
  </w:style>
  <w:style w:type="paragraph" w:styleId="4">
    <w:name w:val="heading 3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00" w:lineRule="auto"/>
      <w:jc w:val="left"/>
      <w:outlineLvl w:val="2"/>
    </w:pPr>
    <w:rPr>
      <w:rFonts w:ascii="Times New Roman" w:hAnsi="Times New Roman" w:eastAsia="宋体" w:cs="Times New Roman"/>
      <w:sz w:val="24"/>
    </w:rPr>
  </w:style>
  <w:style w:type="paragraph" w:styleId="5">
    <w:name w:val="heading 4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00" w:lineRule="auto"/>
      <w:outlineLvl w:val="3"/>
    </w:pPr>
    <w:rPr>
      <w:rFonts w:ascii="Times New Roman" w:hAnsi="Times New Roman" w:eastAsia="宋体" w:cs="Times New Roman"/>
      <w:sz w:val="24"/>
    </w:rPr>
  </w:style>
  <w:style w:type="paragraph" w:styleId="6">
    <w:name w:val="heading 5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4"/>
    </w:pPr>
    <w:rPr>
      <w:rFonts w:ascii="Times New Roman" w:hAnsi="Times New Roman" w:eastAsia="宋体" w:cs="Times New Roman"/>
      <w:sz w:val="24"/>
    </w:rPr>
  </w:style>
  <w:style w:type="paragraph" w:styleId="7">
    <w:name w:val="heading 6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5"/>
    </w:pPr>
    <w:rPr>
      <w:rFonts w:ascii="Times New Roman" w:hAnsi="Times New Roman" w:eastAsia="宋体" w:cs="Times New Roman"/>
      <w:sz w:val="24"/>
    </w:rPr>
  </w:style>
  <w:style w:type="paragraph" w:styleId="8">
    <w:name w:val="heading 7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6"/>
    </w:pPr>
    <w:rPr>
      <w:rFonts w:ascii="Times New Roman" w:hAnsi="Times New Roman" w:eastAsia="宋体" w:cs="Times New Roman"/>
      <w:sz w:val="24"/>
    </w:rPr>
  </w:style>
  <w:style w:type="paragraph" w:styleId="9">
    <w:name w:val="heading 8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7"/>
    </w:pPr>
    <w:rPr>
      <w:rFonts w:ascii="Times New Roman" w:hAnsi="Times New Roman" w:eastAsia="宋体" w:cs="Times New Roman"/>
      <w:sz w:val="24"/>
    </w:rPr>
  </w:style>
  <w:style w:type="paragraph" w:styleId="10">
    <w:name w:val="heading 9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8"/>
    </w:pPr>
    <w:rPr>
      <w:rFonts w:ascii="Times New Roman" w:hAnsi="Times New Roman" w:eastAsia="宋体" w:cs="Times New Roman"/>
      <w:sz w:val="24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after="120" w:afterAutospacing="0" w:line="30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12">
    <w:name w:val="Subtitle"/>
    <w:qFormat/>
    <w:uiPriority w:val="0"/>
    <w:pPr>
      <w:widowControl w:val="0"/>
      <w:spacing w:before="120" w:beforeLines="0" w:beforeAutospacing="0" w:after="240" w:afterAutospacing="0" w:line="360" w:lineRule="auto"/>
      <w:jc w:val="center"/>
      <w:outlineLvl w:val="9"/>
    </w:pPr>
    <w:rPr>
      <w:rFonts w:ascii="Calibri" w:hAnsi="Calibri" w:eastAsia="宋体" w:cs="Times New Roman"/>
      <w:b/>
      <w:kern w:val="28"/>
      <w:sz w:val="24"/>
    </w:rPr>
  </w:style>
  <w:style w:type="paragraph" w:styleId="13">
    <w:name w:val="Title"/>
    <w:qFormat/>
    <w:uiPriority w:val="0"/>
    <w:pPr>
      <w:widowControl w:val="0"/>
      <w:spacing w:beforeAutospacing="0" w:afterAutospacing="0" w:line="360" w:lineRule="auto"/>
      <w:jc w:val="center"/>
      <w:outlineLvl w:val="9"/>
    </w:pPr>
    <w:rPr>
      <w:rFonts w:ascii="Times New Roman" w:hAnsi="Times New Roman" w:eastAsia="黑体" w:cs="Times New Roman"/>
      <w:sz w:val="44"/>
    </w:r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2026-02-05T13:15:00Z</dcterms:created>
  <dc:creator>庄武</dc:creator>
  <cp:lastModifiedBy>庄武</cp:lastModifiedBy>
  <dcterms:modified xsi:type="dcterms:W3CDTF">2026-02-05T13:17:06Z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6A6ACAAC9B4E4C1D9B5DD1E392F26AEB_11</vt:lpwstr>
  </property>
  <property fmtid="{D5CDD505-2E9C-101B-9397-08002B2CF9AE}" pid="4" name="KSOTemplateDocerSaveRecord">
    <vt:lpwstr>eyJoZGlkIjoiNjJjYTRjY2YyNzQ4MGQ3OWUxZTQxZWFiM2Y3YmQyYTciLCJ1c2VySWQiOiIzMTAyNTcyOTkifQ==</vt:lpwstr>
  </property>
</Properties>
</file>