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2D0B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5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52"/>
          <w:lang w:val="en-US" w:eastAsia="zh-CN" w:bidi="ar-SA"/>
        </w:rPr>
        <w:t>GEO智能搜索优化服务合同</w:t>
      </w:r>
    </w:p>
    <w:p w14:paraId="4E740D1B">
      <w:pPr>
        <w:pStyle w:val="11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甲方：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</w:rPr>
        <w:t>乙方：</w:t>
      </w:r>
    </w:p>
    <w:p w14:paraId="28D51652">
      <w:pPr>
        <w:pStyle w:val="11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统一社会信用代码：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</w:rPr>
        <w:t>统一社会信用代码：</w:t>
      </w:r>
    </w:p>
    <w:p w14:paraId="0AEE4EF8">
      <w:pPr>
        <w:pStyle w:val="11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法</w:t>
      </w:r>
      <w:r>
        <w:rPr>
          <w:rFonts w:hint="eastAsia" w:ascii="宋体" w:hAnsi="宋体" w:eastAsia="宋体" w:cs="宋体"/>
          <w:lang w:val="en-US" w:eastAsia="zh-CN"/>
        </w:rPr>
        <w:t>人</w:t>
      </w:r>
      <w:r>
        <w:rPr>
          <w:rFonts w:hint="eastAsia" w:ascii="宋体" w:hAnsi="宋体" w:eastAsia="宋体" w:cs="宋体"/>
        </w:rPr>
        <w:t>/授权代表：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</w:rPr>
        <w:t>法</w:t>
      </w:r>
      <w:r>
        <w:rPr>
          <w:rFonts w:hint="eastAsia" w:ascii="宋体" w:hAnsi="宋体" w:eastAsia="宋体" w:cs="宋体"/>
          <w:lang w:val="en-US" w:eastAsia="zh-CN"/>
        </w:rPr>
        <w:t>人</w:t>
      </w:r>
      <w:r>
        <w:rPr>
          <w:rFonts w:hint="eastAsia" w:ascii="宋体" w:hAnsi="宋体" w:eastAsia="宋体" w:cs="宋体"/>
        </w:rPr>
        <w:t>/授权代表：</w:t>
      </w:r>
    </w:p>
    <w:p w14:paraId="42B3B448">
      <w:pPr>
        <w:pStyle w:val="11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联系电话：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</w:rPr>
        <w:t>联系电话：</w:t>
      </w:r>
    </w:p>
    <w:p w14:paraId="244991CB">
      <w:pPr>
        <w:pStyle w:val="11"/>
        <w:ind w:left="0" w:leftChars="0"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鉴于甲方拟委托乙方提供GEO（</w:t>
      </w:r>
      <w:r>
        <w:rPr>
          <w:rFonts w:hint="eastAsia" w:ascii="宋体" w:hAnsi="宋体" w:eastAsia="宋体" w:cs="宋体"/>
          <w:lang w:val="en-US" w:eastAsia="zh-CN"/>
        </w:rPr>
        <w:t>AI</w:t>
      </w:r>
      <w:r>
        <w:rPr>
          <w:rFonts w:hint="eastAsia" w:ascii="宋体" w:hAnsi="宋体" w:eastAsia="宋体" w:cs="宋体"/>
        </w:rPr>
        <w:t>生成式引擎优化）智能搜索优化服务，乙方具备提供该服务的资质和能力，根据《中华人民共和国民法典》及相关法律法规，甲乙双方本着平等自愿、公平诚信的原则，经友好协商，达成如下协议，以资共同遵守。</w:t>
      </w:r>
    </w:p>
    <w:p w14:paraId="3EC81A76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服务内容与服务目标</w:t>
      </w:r>
    </w:p>
    <w:p w14:paraId="4ACE532E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2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b/>
          <w:bCs/>
        </w:rPr>
        <w:t>服务范围：</w:t>
      </w:r>
      <w:r>
        <w:rPr>
          <w:rFonts w:hint="eastAsia" w:ascii="宋体" w:hAnsi="宋体" w:eastAsia="宋体" w:cs="宋体"/>
        </w:rPr>
        <w:t>乙方为甲方提供GEO智能搜索优化服务，覆盖AI模型包括【豆包、DeepSeek、元宝、通义千问、百度文心等】。</w:t>
      </w:r>
    </w:p>
    <w:p w14:paraId="06BAD9F9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2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b/>
          <w:bCs/>
        </w:rPr>
        <w:t>服务类型：</w:t>
      </w:r>
      <w:r>
        <w:rPr>
          <w:rFonts w:hint="eastAsia" w:ascii="宋体" w:hAnsi="宋体" w:cs="宋体"/>
          <w:lang w:eastAsia="zh-CN"/>
        </w:rPr>
        <w:t>□</w:t>
      </w:r>
      <w:r>
        <w:rPr>
          <w:rFonts w:hint="eastAsia" w:ascii="宋体" w:hAnsi="宋体" w:eastAsia="宋体" w:cs="宋体"/>
        </w:rPr>
        <w:t>品牌词优化服务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eastAsia="zh-CN"/>
        </w:rPr>
        <w:t>□</w:t>
      </w:r>
      <w:r>
        <w:rPr>
          <w:rFonts w:hint="eastAsia" w:ascii="宋体" w:hAnsi="宋体" w:eastAsia="宋体" w:cs="宋体"/>
        </w:rPr>
        <w:t>业务词</w:t>
      </w:r>
      <w:r>
        <w:rPr>
          <w:rFonts w:hint="eastAsia" w:ascii="宋体" w:hAnsi="宋体" w:cs="宋体"/>
          <w:lang w:val="en-US" w:eastAsia="zh-CN"/>
        </w:rPr>
        <w:t>优化</w:t>
      </w:r>
      <w:r>
        <w:rPr>
          <w:rFonts w:hint="eastAsia" w:ascii="宋体" w:hAnsi="宋体" w:eastAsia="宋体" w:cs="宋体"/>
        </w:rPr>
        <w:t>服务</w:t>
      </w:r>
    </w:p>
    <w:p w14:paraId="0F5454B6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关键词约定：</w:t>
      </w:r>
    </w:p>
    <w:p w14:paraId="7DC732AC">
      <w:pPr>
        <w:pStyle w:val="11"/>
        <w:numPr>
          <w:ilvl w:val="0"/>
          <w:numId w:val="3"/>
        </w:numPr>
        <w:tabs>
          <w:tab w:val="left" w:pos="780"/>
          <w:tab w:val="clear" w:pos="630"/>
        </w:tabs>
        <w:ind w:left="42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甲方需在本合同签订后【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】个工作日内，向乙方提供需优化的核心关键词清单，经乙方审核确认后作为服务执行依据。</w:t>
      </w:r>
    </w:p>
    <w:p w14:paraId="020D31B7">
      <w:pPr>
        <w:pStyle w:val="11"/>
        <w:numPr>
          <w:ilvl w:val="0"/>
          <w:numId w:val="3"/>
        </w:numPr>
        <w:tabs>
          <w:tab w:val="left" w:pos="780"/>
          <w:tab w:val="clear" w:pos="630"/>
        </w:tabs>
        <w:ind w:left="42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关键词调整：服务期内，甲方可申请调整不超过【</w:t>
      </w:r>
      <w:r>
        <w:rPr>
          <w:rFonts w:hint="eastAsia" w:ascii="宋体" w:hAnsi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】个核心关键词，调整需提前【</w:t>
      </w:r>
      <w:bookmarkStart w:id="0" w:name="_GoBack"/>
      <w:r>
        <w:rPr>
          <w:rFonts w:hint="eastAsia" w:ascii="宋体" w:hAnsi="宋体" w:eastAsia="宋体" w:cs="宋体"/>
          <w:u w:val="single"/>
          <w:lang w:val="en-US" w:eastAsia="zh-CN"/>
        </w:rPr>
        <w:t>15</w:t>
      </w:r>
      <w:bookmarkEnd w:id="0"/>
      <w:r>
        <w:rPr>
          <w:rFonts w:hint="eastAsia" w:ascii="宋体" w:hAnsi="宋体" w:eastAsia="宋体" w:cs="宋体"/>
        </w:rPr>
        <w:t>】个工作日书面通知乙方，乙方在收到通知后【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】个工作日内完成评估与调整执行。</w:t>
      </w:r>
    </w:p>
    <w:p w14:paraId="77087494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服务期限</w:t>
      </w:r>
    </w:p>
    <w:p w14:paraId="7A80CE4F"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本合同服务期限自共计【</w:t>
      </w:r>
      <w:r>
        <w:rPr>
          <w:rFonts w:hint="eastAsia" w:ascii="宋体" w:hAnsi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lang w:eastAsia="zh-CN"/>
        </w:rPr>
        <w:t>】个月，自首个关键词出现排名开始计算（以双方文本信息确认为准）。</w:t>
      </w:r>
    </w:p>
    <w:p w14:paraId="0D4032AF"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服务期限届满前</w:t>
      </w:r>
      <w:r>
        <w:rPr>
          <w:rFonts w:hint="eastAsia" w:ascii="宋体" w:hAnsi="宋体" w:eastAsia="宋体" w:cs="宋体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</w:rPr>
        <w:t>个工作日，若甲方未提出书面终止或续约申请，本合同自动终止；若双方协商一致续约，需另行签订补充协议。</w:t>
      </w:r>
    </w:p>
    <w:p w14:paraId="5984A9E6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服务费用及支付方式</w:t>
      </w:r>
    </w:p>
    <w:p w14:paraId="1812A413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服务费用：本合同项下服务总费用为人民币</w:t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</w:rPr>
        <w:t>元（大写：</w:t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</w:rPr>
        <w:t>元整），该费用已包含服务策划、内容制作、模型适配、优化执行、运维监测等全部费用，乙方不再收取其他额外费用。</w:t>
      </w:r>
    </w:p>
    <w:p w14:paraId="2F095409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支付方式：</w:t>
      </w:r>
    </w:p>
    <w:p w14:paraId="74DACE64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付款方式：</w:t>
      </w:r>
      <w:r>
        <w:rPr>
          <w:rFonts w:hint="eastAsia" w:ascii="宋体" w:hAnsi="宋体" w:eastAsia="宋体" w:cs="宋体"/>
          <w:lang w:eastAsia="zh-CN"/>
        </w:rPr>
        <w:t>☑</w:t>
      </w:r>
      <w:r>
        <w:rPr>
          <w:rFonts w:hint="eastAsia" w:ascii="宋体" w:hAnsi="宋体" w:eastAsia="宋体" w:cs="宋体"/>
        </w:rPr>
        <w:t>银行转账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□</w:t>
      </w:r>
      <w:r>
        <w:rPr>
          <w:rFonts w:hint="eastAsia" w:ascii="宋体" w:hAnsi="宋体" w:eastAsia="宋体" w:cs="宋体"/>
        </w:rPr>
        <w:t>支付宝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□</w:t>
      </w:r>
      <w:r>
        <w:rPr>
          <w:rFonts w:hint="eastAsia" w:ascii="宋体" w:hAnsi="宋体" w:eastAsia="宋体" w:cs="宋体"/>
        </w:rPr>
        <w:t>微信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□</w:t>
      </w:r>
      <w:r>
        <w:rPr>
          <w:rFonts w:hint="eastAsia" w:ascii="宋体" w:hAnsi="宋体" w:eastAsia="宋体" w:cs="宋体"/>
        </w:rPr>
        <w:t>其他：__________</w:t>
      </w:r>
    </w:p>
    <w:p w14:paraId="6614BF07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支付节点：</w:t>
      </w:r>
    </w:p>
    <w:p w14:paraId="536C84C3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本合同签订后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个工作日内，甲方</w:t>
      </w:r>
      <w:r>
        <w:rPr>
          <w:rFonts w:hint="eastAsia" w:ascii="宋体" w:hAnsi="宋体" w:eastAsia="宋体" w:cs="宋体"/>
          <w:lang w:val="en-US" w:eastAsia="zh-CN"/>
        </w:rPr>
        <w:t>全额</w:t>
      </w:r>
      <w:r>
        <w:rPr>
          <w:rFonts w:hint="eastAsia" w:ascii="宋体" w:hAnsi="宋体" w:eastAsia="宋体" w:cs="宋体"/>
        </w:rPr>
        <w:t>支付</w:t>
      </w:r>
      <w:r>
        <w:rPr>
          <w:rFonts w:hint="eastAsia" w:ascii="宋体" w:hAnsi="宋体" w:eastAsia="宋体" w:cs="宋体"/>
          <w:lang w:val="en-US" w:eastAsia="zh-CN"/>
        </w:rPr>
        <w:t>协议的</w:t>
      </w:r>
      <w:r>
        <w:rPr>
          <w:rFonts w:hint="eastAsia" w:ascii="宋体" w:hAnsi="宋体" w:eastAsia="宋体" w:cs="宋体"/>
        </w:rPr>
        <w:t>总费用。</w:t>
      </w:r>
    </w:p>
    <w:p w14:paraId="382007B9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乙方收款账户信息：</w:t>
      </w:r>
    </w:p>
    <w:p w14:paraId="0F7612BF">
      <w:pPr>
        <w:pStyle w:val="11"/>
        <w:numPr>
          <w:ilvl w:val="1"/>
          <w:numId w:val="7"/>
        </w:numPr>
        <w:tabs>
          <w:tab w:val="left" w:pos="780"/>
          <w:tab w:val="clear" w:pos="840"/>
        </w:tabs>
        <w:ind w:left="420" w:leftChars="0"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收款户名：</w:t>
      </w:r>
    </w:p>
    <w:p w14:paraId="7F2E5D73">
      <w:pPr>
        <w:pStyle w:val="11"/>
        <w:numPr>
          <w:ilvl w:val="1"/>
          <w:numId w:val="7"/>
        </w:numPr>
        <w:tabs>
          <w:tab w:val="left" w:pos="780"/>
          <w:tab w:val="clear" w:pos="840"/>
        </w:tabs>
        <w:ind w:left="42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lang w:val="en-US" w:eastAsia="zh-CN"/>
        </w:rPr>
        <w:t>收款账号：</w:t>
      </w:r>
    </w:p>
    <w:p w14:paraId="4D1A21E6">
      <w:pPr>
        <w:pStyle w:val="11"/>
        <w:numPr>
          <w:ilvl w:val="1"/>
          <w:numId w:val="7"/>
        </w:numPr>
        <w:tabs>
          <w:tab w:val="left" w:pos="780"/>
          <w:tab w:val="clear" w:pos="840"/>
        </w:tabs>
        <w:ind w:left="42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lang w:val="en-US" w:eastAsia="zh-CN"/>
        </w:rPr>
        <w:t>开户行：</w:t>
      </w:r>
    </w:p>
    <w:p w14:paraId="7A759A44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双方权利与义务</w:t>
      </w:r>
    </w:p>
    <w:p w14:paraId="13BB05BA">
      <w:pPr>
        <w:pStyle w:val="3"/>
        <w:numPr>
          <w:ilvl w:val="0"/>
          <w:numId w:val="8"/>
        </w:numPr>
        <w:tabs>
          <w:tab w:val="left" w:pos="1142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甲方权利与义务</w:t>
      </w:r>
    </w:p>
    <w:p w14:paraId="23EF61E1">
      <w:pPr>
        <w:pStyle w:val="11"/>
        <w:numPr>
          <w:ilvl w:val="0"/>
          <w:numId w:val="9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有权要求乙方按照本合同约定提供GEO优化服务，并对服务效果进行监督与核实。</w:t>
      </w:r>
    </w:p>
    <w:p w14:paraId="58CAF5D1">
      <w:pPr>
        <w:pStyle w:val="11"/>
        <w:numPr>
          <w:ilvl w:val="0"/>
          <w:numId w:val="9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应按照本合同约定及时提供乙方所需的合规资料（包括但不限于：品牌资质、产品/服务介绍、正面案例、授权文件等），确保资料真实、合法、有效，若因资料虚假或违规导致服务无法正常开展，乙方不承担违约责任，已收取费用不予退还。</w:t>
      </w:r>
    </w:p>
    <w:p w14:paraId="30BD20A7">
      <w:pPr>
        <w:pStyle w:val="11"/>
        <w:numPr>
          <w:ilvl w:val="0"/>
          <w:numId w:val="9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不得要求乙方从事违反法律法规、公序良俗或AI平台规则的优化行为，包括但不限于：虚假宣传、恶意竞争、侵犯第三方权益等，否则乙方有权终止合同，已收取费用不予退还，甲方需赔偿乙方因此遭受的损失。</w:t>
      </w:r>
    </w:p>
    <w:p w14:paraId="2AA28A5F">
      <w:pPr>
        <w:pStyle w:val="11"/>
        <w:numPr>
          <w:ilvl w:val="0"/>
          <w:numId w:val="9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应配合乙方进行效果监测与优化调整，及时反馈使用过程中发现的问题。</w:t>
      </w:r>
    </w:p>
    <w:p w14:paraId="3B3DD3BF">
      <w:pPr>
        <w:pStyle w:val="3"/>
        <w:numPr>
          <w:ilvl w:val="0"/>
          <w:numId w:val="8"/>
        </w:numPr>
        <w:tabs>
          <w:tab w:val="left" w:pos="1142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乙方权利与义务</w:t>
      </w:r>
    </w:p>
    <w:p w14:paraId="2EF9EA6C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有权按照本合同约定收取服务费用，若甲方逾期支付，有权暂停或终止服务。</w:t>
      </w:r>
    </w:p>
    <w:p w14:paraId="129613E8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应按照本合同约定及《服务需求确认单》要求，组织专业团队提供GEO优化服务，确保服务质量与效果。</w:t>
      </w:r>
    </w:p>
    <w:p w14:paraId="42C3AA3A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应建立专属服务团队，为甲方提供【7×12】小时售后支持，及时响应甲方咨询与需求，每月向甲方提交《服务效果报告》，说明关键词展示情况、效果数据、优化调整措施等。</w:t>
      </w:r>
    </w:p>
    <w:p w14:paraId="7F31203D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应严格遵守保密义务，不得向任何第三方泄露甲方的商业秘密、品牌信息、关键词清单等未公开资料，法律法规另有规定或经甲方书面同意的除外。</w:t>
      </w:r>
    </w:p>
    <w:p w14:paraId="03599F25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服务期内，若因AI平台规则调整导致服务效果受影响，乙方应及时告知甲方，并在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个工作日内提供优化解决方案，尽力保障服务目标实现；若因不可抗力导致服务无法继续，双方协商处理后续事宜。</w:t>
      </w:r>
    </w:p>
    <w:p w14:paraId="4DC7BAC5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不得擅自变更服务内容、服务目标或调整关键词，若需变更，需提前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个工作日书面通知甲方，经甲方书面同意后执行。</w:t>
      </w:r>
    </w:p>
    <w:p w14:paraId="222155AA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保密条款</w:t>
      </w:r>
    </w:p>
    <w:p w14:paraId="3C855B0F"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双方确认，在合作过程中获悉的对方商业秘密（包括但不限于：品牌信息、关键词清单、服务方案、效果数据、客户资源、财务信息等）均属于保密信息。</w:t>
      </w:r>
    </w:p>
    <w:p w14:paraId="7E0FEC5E"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双方应采取合理的保密措施，保护对方的保密信息，不得向任何第三方泄露、传播或使用，保密期限为本合同终止后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年。</w:t>
      </w:r>
    </w:p>
    <w:p w14:paraId="743B69DF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违约责任</w:t>
      </w:r>
    </w:p>
    <w:p w14:paraId="3DB2041B"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若甲方未按约定提供资料或配合服务，导致服务延误或效果未达标的，由甲方自行承担责任，乙方不退还已收取费用，且服务期限不予顺延。</w:t>
      </w:r>
    </w:p>
    <w:p w14:paraId="29A1CDD4"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若乙方</w:t>
      </w:r>
      <w:r>
        <w:rPr>
          <w:rFonts w:hint="eastAsia" w:ascii="宋体" w:hAnsi="宋体" w:cs="宋体"/>
          <w:lang w:eastAsia="zh-CN"/>
        </w:rPr>
        <w:t>服</w:t>
      </w:r>
      <w:r>
        <w:rPr>
          <w:rFonts w:hint="eastAsia" w:ascii="宋体" w:hAnsi="宋体" w:eastAsia="宋体" w:cs="宋体"/>
        </w:rPr>
        <w:t>务效果未达到约定标准，</w:t>
      </w:r>
      <w:r>
        <w:rPr>
          <w:rFonts w:hint="eastAsia" w:ascii="宋体" w:hAnsi="宋体" w:cs="宋体"/>
          <w:lang w:eastAsia="zh-CN"/>
        </w:rPr>
        <w:t>甲方可选择取消合作并要求乙方退回50%协议费用或选择要求乙方按比例延长服务期限。</w:t>
      </w:r>
    </w:p>
    <w:p w14:paraId="52B5E402"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因第三方原因（如AI平台关闭、政策调整等）导致服务无法开展的，双方互不承担违约责任，乙方退还甲方未履行部分的服务费用。</w:t>
      </w:r>
    </w:p>
    <w:p w14:paraId="746B4393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不可抗力</w:t>
      </w:r>
    </w:p>
    <w:p w14:paraId="24E3AF6E"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“不可抗力”是指双方在签订合同时无法预见、对其发生和后果无法避免且无法克服的事件，包括但不限于：自然灾害、战争、政策调整、AI平台重大规则变更等。</w:t>
      </w:r>
    </w:p>
    <w:p w14:paraId="48AD462C"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若发生不可抗力事件，受影响一方应及时通知对方，并在事件发生后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>个工作日内提供相关证明文件，双方协商暂停、延期履行合同或解除合同，互不承担违约责任。</w:t>
      </w:r>
    </w:p>
    <w:p w14:paraId="7765C839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争议解决</w:t>
      </w:r>
    </w:p>
    <w:p w14:paraId="20E6BB3F">
      <w:pPr>
        <w:pStyle w:val="11"/>
        <w:numPr>
          <w:ilvl w:val="0"/>
          <w:numId w:val="1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本合同的签订、履行、解释及争议解决均适用中华人民共和国法律。</w:t>
      </w:r>
    </w:p>
    <w:p w14:paraId="4ADABD03">
      <w:pPr>
        <w:pStyle w:val="11"/>
        <w:numPr>
          <w:ilvl w:val="0"/>
          <w:numId w:val="1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双方因本合同产生的任何争议，应首先通过友好协商解决；协商不成的，任何一方均有权向乙方所在地人民法院提起诉讼。</w:t>
      </w:r>
    </w:p>
    <w:p w14:paraId="77250C36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其他条款</w:t>
      </w:r>
    </w:p>
    <w:p w14:paraId="6E3789E6">
      <w:pPr>
        <w:pStyle w:val="11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本合同自双方签字盖章之日起生效，一式两份，甲乙双方各执一份，具有同等法律效力。</w:t>
      </w:r>
    </w:p>
    <w:p w14:paraId="26910FD2">
      <w:pPr>
        <w:pStyle w:val="11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本合同未尽事宜，双方可另行签订补充协议，补充协议与本合同具有同等法律效力。</w:t>
      </w:r>
    </w:p>
    <w:p w14:paraId="612FBDB6">
      <w:pPr>
        <w:pStyle w:val="11"/>
        <w:numPr>
          <w:ilvl w:val="0"/>
          <w:numId w:val="0"/>
        </w:numPr>
        <w:tabs>
          <w:tab w:val="left" w:pos="780"/>
        </w:tabs>
        <w:spacing w:after="120" w:afterAutospacing="0" w:line="300" w:lineRule="auto"/>
        <w:rPr>
          <w:rFonts w:hint="eastAsia" w:ascii="宋体" w:hAnsi="宋体" w:eastAsia="宋体" w:cs="宋体"/>
        </w:rPr>
      </w:pPr>
    </w:p>
    <w:p w14:paraId="1F1CBE92">
      <w:pPr>
        <w:pStyle w:val="11"/>
        <w:numPr>
          <w:ilvl w:val="0"/>
          <w:numId w:val="0"/>
        </w:numPr>
        <w:tabs>
          <w:tab w:val="left" w:pos="780"/>
        </w:tabs>
        <w:spacing w:after="120" w:afterAutospacing="0" w:line="300" w:lineRule="auto"/>
        <w:rPr>
          <w:rFonts w:hint="eastAsia" w:ascii="宋体" w:hAnsi="宋体" w:eastAsia="宋体" w:cs="宋体"/>
        </w:rPr>
      </w:pPr>
    </w:p>
    <w:p w14:paraId="7B52B403">
      <w:pPr>
        <w:pStyle w:val="11"/>
        <w:numPr>
          <w:ilvl w:val="0"/>
          <w:numId w:val="0"/>
        </w:numPr>
        <w:tabs>
          <w:tab w:val="left" w:pos="780"/>
        </w:tabs>
        <w:spacing w:after="120" w:afterAutospacing="0" w:line="300" w:lineRule="auto"/>
        <w:rPr>
          <w:rFonts w:hint="eastAsia" w:ascii="宋体" w:hAnsi="宋体" w:eastAsia="宋体" w:cs="宋体"/>
        </w:rPr>
      </w:pPr>
    </w:p>
    <w:p w14:paraId="5DD2E169">
      <w:pPr>
        <w:pStyle w:val="11"/>
        <w:numPr>
          <w:ilvl w:val="0"/>
          <w:numId w:val="0"/>
        </w:numPr>
        <w:tabs>
          <w:tab w:val="left" w:pos="780"/>
        </w:tabs>
        <w:spacing w:after="120" w:afterAutospacing="0" w:line="300" w:lineRule="auto"/>
        <w:rPr>
          <w:rFonts w:hint="eastAsia" w:ascii="宋体" w:hAnsi="宋体" w:eastAsia="宋体" w:cs="宋体"/>
        </w:rPr>
      </w:pPr>
    </w:p>
    <w:p w14:paraId="2C5CFF61">
      <w:pPr>
        <w:spacing w:after="120" w:afterAutospacing="0" w:line="300" w:lineRule="auto"/>
        <w:ind w:left="480" w:leftChars="0" w:firstLine="0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甲方（盖章）：________________________</w:t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</w:rPr>
        <w:t>乙方（盖章）：________________________</w:t>
      </w:r>
    </w:p>
    <w:p w14:paraId="12D7F990">
      <w:pPr>
        <w:spacing w:after="120" w:afterAutospacing="0" w:line="300" w:lineRule="auto"/>
        <w:ind w:left="480" w:leftChars="0" w:firstLine="0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法定代表人/授权代表人（签字）：________</w:t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</w:rPr>
        <w:t>法定代表人/授权代表人（签字）：________</w:t>
      </w:r>
    </w:p>
    <w:p w14:paraId="652EE081">
      <w:pPr>
        <w:spacing w:after="120" w:afterAutospacing="0" w:line="300" w:lineRule="auto"/>
        <w:ind w:left="48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sz w:val="24"/>
        </w:rPr>
        <w:t>签订日期：____年__月__日</w:t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</w:rPr>
        <w:t>签订日期：____年__月__日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B82E2"/>
    <w:multiLevelType w:val="singleLevel"/>
    <w:tmpl w:val="88DB82E2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942C8C76"/>
    <w:multiLevelType w:val="singleLevel"/>
    <w:tmpl w:val="942C8C76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>
    <w:nsid w:val="9D78A1D2"/>
    <w:multiLevelType w:val="singleLevel"/>
    <w:tmpl w:val="9D78A1D2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3">
    <w:nsid w:val="AD4D6836"/>
    <w:multiLevelType w:val="singleLevel"/>
    <w:tmpl w:val="AD4D6836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4">
    <w:nsid w:val="B50FFEFE"/>
    <w:multiLevelType w:val="singleLevel"/>
    <w:tmpl w:val="B50FFEFE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5">
    <w:nsid w:val="CA2D2975"/>
    <w:multiLevelType w:val="singleLevel"/>
    <w:tmpl w:val="CA2D2975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6">
    <w:nsid w:val="E241C993"/>
    <w:multiLevelType w:val="singleLevel"/>
    <w:tmpl w:val="E241C99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7">
    <w:nsid w:val="F1FA3D57"/>
    <w:multiLevelType w:val="singleLevel"/>
    <w:tmpl w:val="F1FA3D57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8">
    <w:nsid w:val="FE1DF351"/>
    <w:multiLevelType w:val="singleLevel"/>
    <w:tmpl w:val="FE1DF351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9">
    <w:nsid w:val="054E3E2F"/>
    <w:multiLevelType w:val="singleLevel"/>
    <w:tmpl w:val="054E3E2F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0">
    <w:nsid w:val="1512F0DA"/>
    <w:multiLevelType w:val="singleLevel"/>
    <w:tmpl w:val="1512F0DA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1">
    <w:nsid w:val="1A5CB4E6"/>
    <w:multiLevelType w:val="singleLevel"/>
    <w:tmpl w:val="1A5CB4E6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2">
    <w:nsid w:val="1D71D0E3"/>
    <w:multiLevelType w:val="singleLevel"/>
    <w:tmpl w:val="1D71D0E3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3">
    <w:nsid w:val="54537F10"/>
    <w:multiLevelType w:val="singleLevel"/>
    <w:tmpl w:val="54537F10"/>
    <w:lvl w:ilvl="0" w:tentative="0">
      <w:start w:val="1"/>
      <w:numFmt w:val="decimal"/>
      <w:lvlText w:val="%1."/>
      <w:lvlJc w:val="left"/>
      <w:pPr>
        <w:tabs>
          <w:tab w:val="left" w:pos="630"/>
        </w:tabs>
        <w:ind w:left="420" w:firstLine="480"/>
      </w:pPr>
      <w:rPr>
        <w:rFonts w:hint="default"/>
      </w:rPr>
    </w:lvl>
  </w:abstractNum>
  <w:abstractNum w:abstractNumId="14">
    <w:nsid w:val="6CCF2BF0"/>
    <w:multiLevelType w:val="multilevel"/>
    <w:tmpl w:val="6CCF2BF0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32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74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6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8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00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42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84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60" w:leftChars="0" w:hanging="420" w:firstLineChars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14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83C1F"/>
    <w:rsid w:val="30E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2048</Words>
  <Characters>2189</Characters>
  <Lines>0</Lines>
  <Paragraphs>0</Paragraphs>
  <TotalTime>4</TotalTime>
  <ScaleCrop>false</ScaleCrop>
  <LinksUpToDate>false</LinksUpToDate>
  <CharactersWithSpaces>2250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2026-01-05T21:26:00Z</dcterms:created>
  <dc:creator>庄武</dc:creator>
  <cp:lastModifiedBy>庄武</cp:lastModifiedBy>
  <dcterms:modified xsi:type="dcterms:W3CDTF">2026-02-05T13:21:24Z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D6CB09A3063D462F889B83458AC7F98D_13</vt:lpwstr>
  </property>
  <property fmtid="{D5CDD505-2E9C-101B-9397-08002B2CF9AE}" pid="4" name="KSOTemplateDocerSaveRecord">
    <vt:lpwstr>eyJoZGlkIjoiNjJjYTRjY2YyNzQ4MGQ3OWUxZTQxZWFiM2Y3YmQyYTciLCJ1c2VySWQiOiIzMTAyNTcyOTkifQ==</vt:lpwstr>
  </property>
</Properties>
</file>